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4EE1F" w14:textId="77777777" w:rsidR="008012F8" w:rsidRDefault="008012F8" w:rsidP="0090308F">
      <w:pPr>
        <w:jc w:val="center"/>
      </w:pPr>
    </w:p>
    <w:p w14:paraId="42BA4940" w14:textId="08F70A5B" w:rsidR="00145554" w:rsidRDefault="0090308F" w:rsidP="0090308F">
      <w:pPr>
        <w:jc w:val="center"/>
      </w:pPr>
      <w:r>
        <w:rPr>
          <w:rFonts w:hint="eastAsia"/>
        </w:rPr>
        <w:t>介護職員等特定処遇改善にかかる情報公開（見える化要件）</w:t>
      </w:r>
    </w:p>
    <w:p w14:paraId="130DB652" w14:textId="1018302C" w:rsidR="0090308F" w:rsidRDefault="0090308F" w:rsidP="0090308F">
      <w:pPr>
        <w:jc w:val="center"/>
      </w:pPr>
    </w:p>
    <w:p w14:paraId="0AFCCD4C" w14:textId="211724B2" w:rsidR="0090308F" w:rsidRDefault="0090308F" w:rsidP="0090308F">
      <w:pPr>
        <w:ind w:firstLineChars="100" w:firstLine="210"/>
        <w:jc w:val="left"/>
      </w:pPr>
      <w:r>
        <w:rPr>
          <w:rFonts w:hint="eastAsia"/>
        </w:rPr>
        <w:t>当法人の介護職員の処遇改善につきまして、これまでにも何度かの取り組みが行われました。直近では令和元年10月の消費税引き上げに伴う介護報酬改定において創設されました「</w:t>
      </w:r>
      <w:r>
        <w:rPr>
          <w:rFonts w:hint="eastAsia"/>
        </w:rPr>
        <w:t>介護職員等特定処遇改善</w:t>
      </w:r>
      <w:r>
        <w:rPr>
          <w:rFonts w:hint="eastAsia"/>
        </w:rPr>
        <w:t>加算」を当法人におきましても算定させて頂いております。</w:t>
      </w:r>
      <w:r w:rsidR="00FF3D28">
        <w:rPr>
          <w:rFonts w:hint="eastAsia"/>
        </w:rPr>
        <w:t>これを算定するにあたり以下の３つの用件を満たしている必要があります。</w:t>
      </w:r>
    </w:p>
    <w:p w14:paraId="0FE7806E" w14:textId="3F36C58A" w:rsidR="00FF3D28" w:rsidRDefault="00FF3D28" w:rsidP="0090308F">
      <w:pPr>
        <w:ind w:firstLineChars="100" w:firstLine="210"/>
        <w:jc w:val="left"/>
      </w:pPr>
    </w:p>
    <w:p w14:paraId="33452736" w14:textId="2F6245C3" w:rsidR="00FF3D28" w:rsidRDefault="00FF3D28" w:rsidP="00FF3D28">
      <w:pPr>
        <w:pStyle w:val="a3"/>
        <w:numPr>
          <w:ilvl w:val="0"/>
          <w:numId w:val="1"/>
        </w:numPr>
        <w:ind w:leftChars="0"/>
        <w:jc w:val="left"/>
      </w:pPr>
      <w:r>
        <w:rPr>
          <w:rFonts w:hint="eastAsia"/>
        </w:rPr>
        <w:t>現行の介護職員処遇改善加算（Ⅰ）から（Ⅲ）までを取得していること。</w:t>
      </w:r>
    </w:p>
    <w:p w14:paraId="7BB4CA4D" w14:textId="55DD8C75" w:rsidR="00FF3D28" w:rsidRDefault="00FF3D28" w:rsidP="00FF3D28">
      <w:pPr>
        <w:pStyle w:val="a3"/>
        <w:numPr>
          <w:ilvl w:val="0"/>
          <w:numId w:val="1"/>
        </w:numPr>
        <w:ind w:leftChars="0"/>
        <w:jc w:val="left"/>
      </w:pPr>
      <w:r>
        <w:rPr>
          <w:rFonts w:hint="eastAsia"/>
        </w:rPr>
        <w:t>介護職員処遇改善加算の職場環境等要件に関し、複数の取</w:t>
      </w:r>
      <w:r w:rsidR="00B935A8">
        <w:rPr>
          <w:rFonts w:hint="eastAsia"/>
        </w:rPr>
        <w:t>組</w:t>
      </w:r>
      <w:r>
        <w:rPr>
          <w:rFonts w:hint="eastAsia"/>
        </w:rPr>
        <w:t>を</w:t>
      </w:r>
      <w:r w:rsidR="00B935A8">
        <w:rPr>
          <w:rFonts w:hint="eastAsia"/>
        </w:rPr>
        <w:t>行っていること。</w:t>
      </w:r>
    </w:p>
    <w:p w14:paraId="699CBA91" w14:textId="07115226" w:rsidR="00B935A8" w:rsidRDefault="00B935A8" w:rsidP="00B935A8">
      <w:pPr>
        <w:pStyle w:val="a3"/>
        <w:numPr>
          <w:ilvl w:val="0"/>
          <w:numId w:val="1"/>
        </w:numPr>
        <w:ind w:leftChars="0"/>
        <w:jc w:val="left"/>
      </w:pPr>
      <w:r>
        <w:rPr>
          <w:rFonts w:hint="eastAsia"/>
        </w:rPr>
        <w:t>介護職員処遇改善加算に基づく取組について、ホームページへの掲載等を通じた　見える化</w:t>
      </w:r>
      <w:r>
        <w:rPr>
          <w:rStyle w:val="a6"/>
        </w:rPr>
        <w:footnoteReference w:id="1"/>
      </w:r>
      <w:r>
        <w:rPr>
          <w:rFonts w:hint="eastAsia"/>
        </w:rPr>
        <w:t>を行っていること。</w:t>
      </w:r>
    </w:p>
    <w:p w14:paraId="06C91D7F" w14:textId="2493F6E0" w:rsidR="00B935A8" w:rsidRDefault="00B935A8" w:rsidP="00B935A8">
      <w:pPr>
        <w:ind w:left="210"/>
        <w:jc w:val="left"/>
      </w:pPr>
    </w:p>
    <w:p w14:paraId="5B72BB47" w14:textId="7CB994BA" w:rsidR="00B935A8" w:rsidRDefault="00B935A8" w:rsidP="00B935A8">
      <w:pPr>
        <w:ind w:left="210"/>
        <w:jc w:val="left"/>
      </w:pPr>
      <w:r>
        <w:rPr>
          <w:rFonts w:hint="eastAsia"/>
        </w:rPr>
        <w:t>以上の用件に基づき、当法人における処遇改善に関する取組につきまして、以下の通り公表いたします。</w:t>
      </w:r>
    </w:p>
    <w:p w14:paraId="768B8C04" w14:textId="77777777" w:rsidR="00A76308" w:rsidRDefault="00A76308" w:rsidP="00B935A8">
      <w:pPr>
        <w:ind w:left="210"/>
        <w:jc w:val="left"/>
        <w:rPr>
          <w:rFonts w:hint="eastAsia"/>
        </w:rPr>
      </w:pPr>
    </w:p>
    <w:p w14:paraId="066B1502" w14:textId="7014E83D" w:rsidR="00F018D4" w:rsidRDefault="00A76308" w:rsidP="00B935A8">
      <w:pPr>
        <w:ind w:left="210"/>
        <w:jc w:val="left"/>
        <w:rPr>
          <w:rFonts w:hint="eastAsia"/>
        </w:rPr>
      </w:pPr>
      <w:r>
        <w:rPr>
          <w:rFonts w:hint="eastAsia"/>
        </w:rPr>
        <w:t xml:space="preserve">　　分類　　　　　　　　　　　　内　容　　　　　　　　　　　　当法人の取組</w:t>
      </w:r>
    </w:p>
    <w:tbl>
      <w:tblPr>
        <w:tblStyle w:val="a7"/>
        <w:tblW w:w="0" w:type="auto"/>
        <w:tblInd w:w="210" w:type="dxa"/>
        <w:tblLook w:val="04A0" w:firstRow="1" w:lastRow="0" w:firstColumn="1" w:lastColumn="0" w:noHBand="0" w:noVBand="1"/>
      </w:tblPr>
      <w:tblGrid>
        <w:gridCol w:w="1567"/>
        <w:gridCol w:w="4131"/>
        <w:gridCol w:w="2955"/>
      </w:tblGrid>
      <w:tr w:rsidR="00F018D4" w14:paraId="3E8E841D" w14:textId="77777777" w:rsidTr="007D2472">
        <w:trPr>
          <w:trHeight w:val="2050"/>
        </w:trPr>
        <w:tc>
          <w:tcPr>
            <w:tcW w:w="1567" w:type="dxa"/>
          </w:tcPr>
          <w:p w14:paraId="4E845851" w14:textId="0ECD720D" w:rsidR="00F018D4" w:rsidRPr="008012F8" w:rsidRDefault="00F018D4" w:rsidP="00B935A8">
            <w:pPr>
              <w:jc w:val="left"/>
              <w:rPr>
                <w:rFonts w:hint="eastAsia"/>
                <w:sz w:val="18"/>
                <w:szCs w:val="18"/>
              </w:rPr>
            </w:pPr>
            <w:r w:rsidRPr="008012F8">
              <w:rPr>
                <w:rFonts w:hint="eastAsia"/>
                <w:sz w:val="18"/>
                <w:szCs w:val="18"/>
              </w:rPr>
              <w:t>資質の向上</w:t>
            </w:r>
          </w:p>
        </w:tc>
        <w:tc>
          <w:tcPr>
            <w:tcW w:w="4131" w:type="dxa"/>
          </w:tcPr>
          <w:p w14:paraId="463CFCE8" w14:textId="3C9EB1E1" w:rsidR="00F018D4" w:rsidRPr="008012F8" w:rsidRDefault="00F018D4" w:rsidP="00B935A8">
            <w:pPr>
              <w:jc w:val="left"/>
              <w:rPr>
                <w:rFonts w:hint="eastAsia"/>
                <w:sz w:val="18"/>
                <w:szCs w:val="18"/>
              </w:rPr>
            </w:pPr>
            <w:r w:rsidRPr="008012F8">
              <w:rPr>
                <w:rFonts w:hint="eastAsia"/>
                <w:sz w:val="18"/>
                <w:szCs w:val="18"/>
              </w:rPr>
              <w:t>働きながら介護福祉士取得を目指す者に対する実務者研修受講支援や、より専門性の高い介護技術を取得しようとする者に対する喀痰吸引、認知症ケア、サービス提供責任者研修、中堅職員</w:t>
            </w:r>
            <w:r w:rsidR="00A76308" w:rsidRPr="008012F8">
              <w:rPr>
                <w:rFonts w:hint="eastAsia"/>
                <w:sz w:val="18"/>
                <w:szCs w:val="18"/>
              </w:rPr>
              <w:t>に対するマネジメント研修の受講支援（研修受講時の他の介護職員の負担を軽減するための代替職員確保を含む）</w:t>
            </w:r>
          </w:p>
        </w:tc>
        <w:tc>
          <w:tcPr>
            <w:tcW w:w="2955" w:type="dxa"/>
          </w:tcPr>
          <w:p w14:paraId="2CBF362F" w14:textId="4934C4AC" w:rsidR="00F018D4" w:rsidRPr="008012F8" w:rsidRDefault="0032610F" w:rsidP="00B935A8">
            <w:pPr>
              <w:jc w:val="left"/>
              <w:rPr>
                <w:rFonts w:hint="eastAsia"/>
                <w:sz w:val="18"/>
                <w:szCs w:val="18"/>
              </w:rPr>
            </w:pPr>
            <w:r w:rsidRPr="008012F8">
              <w:rPr>
                <w:rFonts w:hint="eastAsia"/>
                <w:sz w:val="18"/>
                <w:szCs w:val="18"/>
              </w:rPr>
              <w:t>受験料や研修費用等の補助、勤務シフトの考慮等を行うことにより、職員が研修や講習を受けやすい環境を整えている。</w:t>
            </w:r>
          </w:p>
        </w:tc>
      </w:tr>
      <w:tr w:rsidR="00F018D4" w14:paraId="35A9AB83" w14:textId="77777777" w:rsidTr="007D2472">
        <w:trPr>
          <w:trHeight w:val="3398"/>
        </w:trPr>
        <w:tc>
          <w:tcPr>
            <w:tcW w:w="1567" w:type="dxa"/>
          </w:tcPr>
          <w:p w14:paraId="7C6F1A9B" w14:textId="761AC505" w:rsidR="00F018D4" w:rsidRPr="008012F8" w:rsidRDefault="00F018D4" w:rsidP="00B935A8">
            <w:pPr>
              <w:jc w:val="left"/>
              <w:rPr>
                <w:rFonts w:hint="eastAsia"/>
                <w:sz w:val="18"/>
                <w:szCs w:val="18"/>
              </w:rPr>
            </w:pPr>
            <w:r w:rsidRPr="008012F8">
              <w:rPr>
                <w:rFonts w:hint="eastAsia"/>
                <w:sz w:val="18"/>
                <w:szCs w:val="18"/>
              </w:rPr>
              <w:t>労働環境・処遇の改善</w:t>
            </w:r>
          </w:p>
        </w:tc>
        <w:tc>
          <w:tcPr>
            <w:tcW w:w="4131" w:type="dxa"/>
          </w:tcPr>
          <w:p w14:paraId="4D5CB6DA" w14:textId="3FA20D5A" w:rsidR="00F018D4" w:rsidRPr="008012F8" w:rsidRDefault="00A76308" w:rsidP="00B935A8">
            <w:pPr>
              <w:jc w:val="left"/>
              <w:rPr>
                <w:rFonts w:hint="eastAsia"/>
                <w:sz w:val="18"/>
                <w:szCs w:val="18"/>
              </w:rPr>
            </w:pPr>
            <w:r w:rsidRPr="008012F8">
              <w:rPr>
                <w:rFonts w:hint="eastAsia"/>
                <w:sz w:val="18"/>
                <w:szCs w:val="18"/>
              </w:rPr>
              <w:t>ICT活用（ケア内容や申し送り事項の共有（事業所内に加えタブレット端末を活用し訪問先でアクセスを可能にすることを含む）による介護職員の事務負担の軽減、個々の利用者へのサービス履歴・訪問介護員の出勤情報管理によるサービス提供責任者のシフト管理に係わる事務負担軽減、利用者情報蓄積による利用者個々の特性に</w:t>
            </w:r>
            <w:r w:rsidR="0032610F" w:rsidRPr="008012F8">
              <w:rPr>
                <w:rFonts w:hint="eastAsia"/>
                <w:sz w:val="18"/>
                <w:szCs w:val="18"/>
              </w:rPr>
              <w:t>応じたサービス提供等）による業務省力化</w:t>
            </w:r>
          </w:p>
        </w:tc>
        <w:tc>
          <w:tcPr>
            <w:tcW w:w="2955" w:type="dxa"/>
          </w:tcPr>
          <w:p w14:paraId="78DF9D7D" w14:textId="49746EED" w:rsidR="00F018D4" w:rsidRPr="008012F8" w:rsidRDefault="0032610F" w:rsidP="00B935A8">
            <w:pPr>
              <w:jc w:val="left"/>
              <w:rPr>
                <w:rFonts w:hint="eastAsia"/>
                <w:sz w:val="18"/>
                <w:szCs w:val="18"/>
              </w:rPr>
            </w:pPr>
            <w:r w:rsidRPr="008012F8">
              <w:rPr>
                <w:rFonts w:hint="eastAsia"/>
                <w:sz w:val="18"/>
                <w:szCs w:val="18"/>
              </w:rPr>
              <w:t>タブレット端末を導入して</w:t>
            </w:r>
            <w:r w:rsidR="007D2472" w:rsidRPr="008012F8">
              <w:rPr>
                <w:rFonts w:hint="eastAsia"/>
                <w:sz w:val="18"/>
                <w:szCs w:val="18"/>
              </w:rPr>
              <w:t>事務負担を軽減させる環境を整えている。</w:t>
            </w:r>
          </w:p>
        </w:tc>
      </w:tr>
      <w:tr w:rsidR="00F018D4" w14:paraId="2BAF2943" w14:textId="77777777" w:rsidTr="008012F8">
        <w:trPr>
          <w:trHeight w:val="1264"/>
        </w:trPr>
        <w:tc>
          <w:tcPr>
            <w:tcW w:w="1567" w:type="dxa"/>
          </w:tcPr>
          <w:p w14:paraId="49259808" w14:textId="6B7B2582" w:rsidR="00F018D4" w:rsidRPr="008012F8" w:rsidRDefault="00F018D4" w:rsidP="00B935A8">
            <w:pPr>
              <w:jc w:val="left"/>
              <w:rPr>
                <w:rFonts w:hint="eastAsia"/>
                <w:sz w:val="18"/>
                <w:szCs w:val="18"/>
              </w:rPr>
            </w:pPr>
            <w:r w:rsidRPr="008012F8">
              <w:rPr>
                <w:rFonts w:hint="eastAsia"/>
                <w:sz w:val="18"/>
                <w:szCs w:val="18"/>
              </w:rPr>
              <w:t>その他</w:t>
            </w:r>
          </w:p>
        </w:tc>
        <w:tc>
          <w:tcPr>
            <w:tcW w:w="4131" w:type="dxa"/>
          </w:tcPr>
          <w:p w14:paraId="424643C5" w14:textId="4019C7EE" w:rsidR="00F018D4" w:rsidRPr="008012F8" w:rsidRDefault="0032610F" w:rsidP="00B935A8">
            <w:pPr>
              <w:jc w:val="left"/>
              <w:rPr>
                <w:rFonts w:hint="eastAsia"/>
                <w:sz w:val="18"/>
                <w:szCs w:val="18"/>
              </w:rPr>
            </w:pPr>
            <w:r w:rsidRPr="008012F8">
              <w:rPr>
                <w:rFonts w:hint="eastAsia"/>
                <w:sz w:val="18"/>
                <w:szCs w:val="18"/>
              </w:rPr>
              <w:t>非正規社員から正規社員への転換</w:t>
            </w:r>
          </w:p>
        </w:tc>
        <w:tc>
          <w:tcPr>
            <w:tcW w:w="2955" w:type="dxa"/>
          </w:tcPr>
          <w:p w14:paraId="1CA2C6BE" w14:textId="677D1BE6" w:rsidR="00F018D4" w:rsidRPr="008012F8" w:rsidRDefault="007D2472" w:rsidP="00B935A8">
            <w:pPr>
              <w:jc w:val="left"/>
              <w:rPr>
                <w:rFonts w:hint="eastAsia"/>
                <w:sz w:val="18"/>
                <w:szCs w:val="18"/>
              </w:rPr>
            </w:pPr>
            <w:r w:rsidRPr="008012F8">
              <w:rPr>
                <w:rFonts w:hint="eastAsia"/>
                <w:sz w:val="18"/>
                <w:szCs w:val="18"/>
              </w:rPr>
              <w:t>積極的に社員転換を行っている。令和元年度の転換実績5名</w:t>
            </w:r>
          </w:p>
        </w:tc>
      </w:tr>
    </w:tbl>
    <w:p w14:paraId="0FEE3B15" w14:textId="77777777" w:rsidR="00F018D4" w:rsidRDefault="00F018D4" w:rsidP="00B935A8">
      <w:pPr>
        <w:ind w:left="210"/>
        <w:jc w:val="left"/>
        <w:rPr>
          <w:rFonts w:hint="eastAsia"/>
        </w:rPr>
      </w:pPr>
    </w:p>
    <w:sectPr w:rsidR="00F018D4" w:rsidSect="00A76308">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EE98D" w14:textId="77777777" w:rsidR="0097215E" w:rsidRDefault="0097215E" w:rsidP="00B935A8">
      <w:r>
        <w:separator/>
      </w:r>
    </w:p>
  </w:endnote>
  <w:endnote w:type="continuationSeparator" w:id="0">
    <w:p w14:paraId="40E5A459" w14:textId="77777777" w:rsidR="0097215E" w:rsidRDefault="0097215E" w:rsidP="00B9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AE15C" w14:textId="77777777" w:rsidR="0097215E" w:rsidRDefault="0097215E" w:rsidP="00B935A8">
      <w:r>
        <w:separator/>
      </w:r>
    </w:p>
  </w:footnote>
  <w:footnote w:type="continuationSeparator" w:id="0">
    <w:p w14:paraId="2EECC341" w14:textId="77777777" w:rsidR="0097215E" w:rsidRDefault="0097215E" w:rsidP="00B935A8">
      <w:r>
        <w:continuationSeparator/>
      </w:r>
    </w:p>
  </w:footnote>
  <w:footnote w:id="1">
    <w:p w14:paraId="06C877F7" w14:textId="267C3BDD" w:rsidR="00B935A8" w:rsidRDefault="00B935A8">
      <w:pPr>
        <w:pStyle w:val="a4"/>
        <w:rPr>
          <w:rFonts w:hint="eastAsia"/>
        </w:rPr>
      </w:pPr>
      <w:r>
        <w:rPr>
          <w:rStyle w:val="a6"/>
        </w:rPr>
        <w:footnoteRef/>
      </w:r>
      <w:r>
        <w:t xml:space="preserve"> </w:t>
      </w:r>
      <w:r>
        <w:rPr>
          <w:rFonts w:hint="eastAsia"/>
        </w:rPr>
        <w:t>「見える化」要件とは、2020年からの算定要件で介護サービスの情報公表制度や自社のホームページを活用して加算の取得状況、処遇改善に関する具体的な取り組み内容を公表していることです。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5E331E"/>
    <w:multiLevelType w:val="hybridMultilevel"/>
    <w:tmpl w:val="145EAFCC"/>
    <w:lvl w:ilvl="0" w:tplc="9C34FB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8F"/>
    <w:rsid w:val="00145554"/>
    <w:rsid w:val="0032610F"/>
    <w:rsid w:val="007D2472"/>
    <w:rsid w:val="008012F8"/>
    <w:rsid w:val="0090308F"/>
    <w:rsid w:val="0097215E"/>
    <w:rsid w:val="00A76308"/>
    <w:rsid w:val="00B935A8"/>
    <w:rsid w:val="00F018D4"/>
    <w:rsid w:val="00FF3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CC5A87"/>
  <w15:chartTrackingRefBased/>
  <w15:docId w15:val="{C28AC827-F696-4D54-9420-C5E56619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D28"/>
    <w:pPr>
      <w:ind w:leftChars="400" w:left="840"/>
    </w:pPr>
  </w:style>
  <w:style w:type="paragraph" w:styleId="a4">
    <w:name w:val="footnote text"/>
    <w:basedOn w:val="a"/>
    <w:link w:val="a5"/>
    <w:uiPriority w:val="99"/>
    <w:semiHidden/>
    <w:unhideWhenUsed/>
    <w:rsid w:val="00B935A8"/>
    <w:pPr>
      <w:snapToGrid w:val="0"/>
      <w:jc w:val="left"/>
    </w:pPr>
  </w:style>
  <w:style w:type="character" w:customStyle="1" w:styleId="a5">
    <w:name w:val="脚注文字列 (文字)"/>
    <w:basedOn w:val="a0"/>
    <w:link w:val="a4"/>
    <w:uiPriority w:val="99"/>
    <w:semiHidden/>
    <w:rsid w:val="00B935A8"/>
  </w:style>
  <w:style w:type="character" w:styleId="a6">
    <w:name w:val="footnote reference"/>
    <w:basedOn w:val="a0"/>
    <w:uiPriority w:val="99"/>
    <w:semiHidden/>
    <w:unhideWhenUsed/>
    <w:rsid w:val="00B935A8"/>
    <w:rPr>
      <w:vertAlign w:val="superscript"/>
    </w:rPr>
  </w:style>
  <w:style w:type="table" w:styleId="a7">
    <w:name w:val="Table Grid"/>
    <w:basedOn w:val="a1"/>
    <w:uiPriority w:val="39"/>
    <w:rsid w:val="00F0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CBE7-EFB0-4916-A709-D99EC588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株式会社メディカル・アート</dc:creator>
  <cp:keywords/>
  <dc:description/>
  <cp:lastModifiedBy>株式会社メディカル・アート</cp:lastModifiedBy>
  <cp:revision>2</cp:revision>
  <cp:lastPrinted>2020-11-17T09:28:00Z</cp:lastPrinted>
  <dcterms:created xsi:type="dcterms:W3CDTF">2020-11-17T08:26:00Z</dcterms:created>
  <dcterms:modified xsi:type="dcterms:W3CDTF">2020-11-17T09:28:00Z</dcterms:modified>
</cp:coreProperties>
</file>